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9C6" w:rsidRPr="002809C6" w:rsidRDefault="002809C6" w:rsidP="002809C6">
      <w:pPr>
        <w:spacing w:after="200" w:line="276" w:lineRule="auto"/>
        <w:jc w:val="center"/>
        <w:rPr>
          <w:rFonts w:ascii="Monotype Corsiva" w:eastAsia="Times New Roman" w:hAnsi="Monotype Corsiva" w:cs="Times New Roman"/>
          <w:b/>
          <w:color w:val="FF0000"/>
          <w:sz w:val="40"/>
          <w:lang w:eastAsia="ru-RU"/>
        </w:rPr>
      </w:pPr>
      <w:r w:rsidRPr="002809C6">
        <w:rPr>
          <w:rFonts w:ascii="Monotype Corsiva" w:eastAsia="Times New Roman" w:hAnsi="Monotype Corsiva" w:cs="Times New Roman"/>
          <w:b/>
          <w:noProof/>
          <w:color w:val="FF0000"/>
          <w:sz w:val="40"/>
          <w:lang w:eastAsia="ru-RU"/>
        </w:rPr>
        <w:drawing>
          <wp:anchor distT="0" distB="0" distL="114300" distR="114300" simplePos="0" relativeHeight="251659264" behindDoc="1" locked="0" layoutInCell="1" allowOverlap="1" wp14:anchorId="6B266899" wp14:editId="3B87A8E6">
            <wp:simplePos x="0" y="0"/>
            <wp:positionH relativeFrom="column">
              <wp:posOffset>25334</wp:posOffset>
            </wp:positionH>
            <wp:positionV relativeFrom="paragraph">
              <wp:posOffset>3241</wp:posOffset>
            </wp:positionV>
            <wp:extent cx="2351537" cy="2283299"/>
            <wp:effectExtent l="19050" t="0" r="0" b="0"/>
            <wp:wrapTight wrapText="bothSides">
              <wp:wrapPolygon edited="0">
                <wp:start x="-175" y="0"/>
                <wp:lineTo x="-175" y="21445"/>
                <wp:lineTo x="21523" y="21445"/>
                <wp:lineTo x="21523" y="0"/>
                <wp:lineTo x="-175" y="0"/>
              </wp:wrapPolygon>
            </wp:wrapTight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537" cy="2283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09C6">
        <w:rPr>
          <w:rFonts w:ascii="Monotype Corsiva" w:eastAsia="Times New Roman" w:hAnsi="Monotype Corsiva" w:cs="Times New Roman"/>
          <w:b/>
          <w:color w:val="FF0000"/>
          <w:sz w:val="40"/>
          <w:lang w:eastAsia="ru-RU"/>
        </w:rPr>
        <w:t>Экипировка будущего первоклассника</w:t>
      </w:r>
    </w:p>
    <w:p w:rsidR="002809C6" w:rsidRPr="002809C6" w:rsidRDefault="002809C6" w:rsidP="002809C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809C6" w:rsidRPr="002809C6" w:rsidRDefault="002809C6" w:rsidP="002809C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809C6">
        <w:rPr>
          <w:rFonts w:ascii="Times New Roman" w:eastAsia="Times New Roman" w:hAnsi="Times New Roman" w:cs="Times New Roman"/>
          <w:sz w:val="28"/>
          <w:lang w:eastAsia="ru-RU"/>
        </w:rPr>
        <w:t xml:space="preserve"> Одна из важных проблем для родителей будущих первоклассников – как экипировать своего ребёнка.</w:t>
      </w:r>
    </w:p>
    <w:p w:rsidR="002809C6" w:rsidRPr="002809C6" w:rsidRDefault="002809C6" w:rsidP="002809C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809C6">
        <w:rPr>
          <w:rFonts w:ascii="Times New Roman" w:eastAsia="Times New Roman" w:hAnsi="Times New Roman" w:cs="Times New Roman"/>
          <w:sz w:val="28"/>
          <w:lang w:eastAsia="ru-RU"/>
        </w:rPr>
        <w:t xml:space="preserve"> Гигиенисты правильно считают, что детской одежде следует быть лёгкой, мягкой, рационально сконструированной. Самочувствие ребёнка в большой степени зависит от свойств материалов, из которых изготовлена одежда, особенно первый слой, контактирующий с кожным покровом. Лучшие ткани для изготовления детского белья – хлопчатобумажные. Возможны также натуральный шёлк и шерсть, а из синтетики – вискоза. </w:t>
      </w:r>
    </w:p>
    <w:p w:rsidR="002809C6" w:rsidRPr="002809C6" w:rsidRDefault="002809C6" w:rsidP="002809C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809C6">
        <w:rPr>
          <w:rFonts w:ascii="Times New Roman" w:eastAsia="Times New Roman" w:hAnsi="Times New Roman" w:cs="Times New Roman"/>
          <w:sz w:val="28"/>
          <w:lang w:eastAsia="ru-RU"/>
        </w:rPr>
        <w:t xml:space="preserve">Не менее важно правильно подобрать обувь ребёнку. Стопа ребёнка, образованная хрящами, может легко деформироваться, поэтому обувь не должна её сжимать, нарушая </w:t>
      </w:r>
      <w:proofErr w:type="spellStart"/>
      <w:r w:rsidRPr="002809C6">
        <w:rPr>
          <w:rFonts w:ascii="Times New Roman" w:eastAsia="Times New Roman" w:hAnsi="Times New Roman" w:cs="Times New Roman"/>
          <w:sz w:val="28"/>
          <w:lang w:eastAsia="ru-RU"/>
        </w:rPr>
        <w:t>крово</w:t>
      </w:r>
      <w:proofErr w:type="spellEnd"/>
      <w:r w:rsidRPr="002809C6">
        <w:rPr>
          <w:rFonts w:ascii="Times New Roman" w:eastAsia="Times New Roman" w:hAnsi="Times New Roman" w:cs="Times New Roman"/>
          <w:sz w:val="28"/>
          <w:lang w:eastAsia="ru-RU"/>
        </w:rPr>
        <w:t xml:space="preserve">- и </w:t>
      </w:r>
      <w:proofErr w:type="spellStart"/>
      <w:r w:rsidRPr="002809C6">
        <w:rPr>
          <w:rFonts w:ascii="Times New Roman" w:eastAsia="Times New Roman" w:hAnsi="Times New Roman" w:cs="Times New Roman"/>
          <w:sz w:val="28"/>
          <w:lang w:eastAsia="ru-RU"/>
        </w:rPr>
        <w:t>лимфообращение</w:t>
      </w:r>
      <w:proofErr w:type="spellEnd"/>
      <w:r w:rsidRPr="002809C6">
        <w:rPr>
          <w:rFonts w:ascii="Times New Roman" w:eastAsia="Times New Roman" w:hAnsi="Times New Roman" w:cs="Times New Roman"/>
          <w:sz w:val="28"/>
          <w:lang w:eastAsia="ru-RU"/>
        </w:rPr>
        <w:t>, препятствуя естественному росту ноги. Покупая обувь, помните: длина следа должна быть больше стопы – в носочной части, перед пальцами необходим припуск в 10 мм.</w:t>
      </w:r>
    </w:p>
    <w:p w:rsidR="002809C6" w:rsidRPr="002809C6" w:rsidRDefault="002809C6" w:rsidP="002809C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809C6">
        <w:rPr>
          <w:rFonts w:ascii="Times New Roman" w:eastAsia="Times New Roman" w:hAnsi="Times New Roman" w:cs="Times New Roman"/>
          <w:sz w:val="28"/>
          <w:lang w:eastAsia="ru-RU"/>
        </w:rPr>
        <w:t>Важное значение для правильного развития и роста ноги имеет подошва. Небольшой каблук обязателен. Его высота для дошкольников составляет 5-10 мм, для школьников 8-12 лет – не менее 20 мм.</w:t>
      </w:r>
    </w:p>
    <w:p w:rsidR="002809C6" w:rsidRPr="002809C6" w:rsidRDefault="002809C6" w:rsidP="002809C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809C6">
        <w:rPr>
          <w:rFonts w:ascii="Times New Roman" w:eastAsia="Times New Roman" w:hAnsi="Times New Roman" w:cs="Times New Roman"/>
          <w:sz w:val="28"/>
          <w:lang w:eastAsia="ru-RU"/>
        </w:rPr>
        <w:t xml:space="preserve"> Не последнее место в экипировке будущего первоклассника занимает вопрос о том, в чём носить школьные принадлежности. Что выбрать: портфель, сумку с плечевым ремнём или ранец? Наш совет – ранец или модный у детей и подростков рюкзачок.</w:t>
      </w:r>
    </w:p>
    <w:p w:rsidR="002809C6" w:rsidRPr="002809C6" w:rsidRDefault="002809C6" w:rsidP="002809C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809C6">
        <w:rPr>
          <w:rFonts w:ascii="Times New Roman" w:eastAsia="Times New Roman" w:hAnsi="Times New Roman" w:cs="Times New Roman"/>
          <w:sz w:val="28"/>
          <w:lang w:eastAsia="ru-RU"/>
        </w:rPr>
        <w:t xml:space="preserve"> Ранец или рюкзачок на спине позволяет равномерно распределять нагрузку, освобождает руки. Выбирая покупку, обращайте внимание не только на красоту и яркость. Лучше выбрать лёгкий, прочный, с водоотталкивающей пропиткой или покрытием ранец (рюкзак). Подкладка должна быть из легко моющегося материала. Очень важно, чтобы задняя стенка была плотной, хорошо прилегающей к спине, «держала» позвоночник, не давая ему искривляться. Плечевые ремни должны регулироваться по длине, ширина их не должна быть менее 3,5-4 см.</w:t>
      </w:r>
    </w:p>
    <w:p w:rsidR="002809C6" w:rsidRPr="002809C6" w:rsidRDefault="002809C6" w:rsidP="002809C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809C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2809C6" w:rsidRPr="002809C6" w:rsidRDefault="002809C6" w:rsidP="002809C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809C6" w:rsidRPr="002809C6" w:rsidRDefault="002809C6" w:rsidP="002809C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bookmarkStart w:id="0" w:name="_GoBack"/>
      <w:bookmarkEnd w:id="0"/>
    </w:p>
    <w:sectPr w:rsidR="002809C6" w:rsidRPr="002809C6" w:rsidSect="00AC1A06">
      <w:pgSz w:w="11906" w:h="16838"/>
      <w:pgMar w:top="1134" w:right="850" w:bottom="1134" w:left="1701" w:header="708" w:footer="708" w:gutter="0"/>
      <w:pgBorders w:offsetFrom="page">
        <w:top w:val="doubleWave" w:sz="6" w:space="24" w:color="3333CC"/>
        <w:left w:val="doubleWave" w:sz="6" w:space="24" w:color="3333CC"/>
        <w:bottom w:val="doubleWave" w:sz="6" w:space="24" w:color="3333CC"/>
        <w:right w:val="doubleWave" w:sz="6" w:space="24" w:color="3333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59"/>
    <w:rsid w:val="002809C6"/>
    <w:rsid w:val="005C7159"/>
    <w:rsid w:val="007A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5230E-7B6A-4EC5-B62E-D3653033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imasheva1977@outlook.com</dc:creator>
  <cp:keywords/>
  <dc:description/>
  <cp:lastModifiedBy>imasheva1977@outlook.com</cp:lastModifiedBy>
  <cp:revision>2</cp:revision>
  <dcterms:created xsi:type="dcterms:W3CDTF">2021-02-13T08:05:00Z</dcterms:created>
  <dcterms:modified xsi:type="dcterms:W3CDTF">2021-02-13T08:06:00Z</dcterms:modified>
</cp:coreProperties>
</file>